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22924d3f43d406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Message à la porte</w:t>
      </w:r>
    </w:p>
    <w:p>
      <w:pPr>
        <w:pStyle w:val="IQB-Aufgabengrafik"/>
      </w:pPr>
      <w:r>
        <w:drawing>
          <wp:inline distT="0" distB="0" distL="0" distR="0">
            <wp:extent cx="5362575" cy="242887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0eb0415e51d48fb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362575" cy="15240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067608785584f1c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90eb0415e51d48fb" /><Relationship Type="http://schemas.openxmlformats.org/officeDocument/2006/relationships/image" Target="/media/image2.emf" Id="Rf067608785584f1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Version=1.0.1.0, Culture=neutral, PublicKeyToken=null; Konfiguration: _online: Aufgaben Hauptdurchgang VERA; neugebb; 20.03.2013</vt:lpwstr>
  </op:property>
</op:Properties>
</file>